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40361" w14:textId="77777777" w:rsidR="00C9514C" w:rsidRDefault="00C95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A18ACD" w14:textId="0941D423" w:rsidR="00F14197" w:rsidRDefault="000B7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számú melléklet a 9/1999. (XI. 24.)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SzCsM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rendelethez</w:t>
      </w:r>
    </w:p>
    <w:p w14:paraId="6856D3B4" w14:textId="77777777" w:rsidR="00F14197" w:rsidRDefault="000B7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SZAKÁPOLÁSI SZÜKSÉGLET MEGHATÁROZÁSA</w:t>
      </w:r>
    </w:p>
    <w:p w14:paraId="66049CB2" w14:textId="77777777" w:rsidR="00F14197" w:rsidRPr="00B35BDD" w:rsidRDefault="00F14197">
      <w:pPr>
        <w:rPr>
          <w:rFonts w:ascii="Palatino Linotype" w:hAnsi="Palatino Linotype" w:cs="Times New Roman"/>
        </w:rPr>
      </w:pPr>
    </w:p>
    <w:p w14:paraId="59FC3F9D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bookmarkStart w:id="0" w:name="_GoBack"/>
      <w:r w:rsidRPr="004D00F8">
        <w:rPr>
          <w:rFonts w:ascii="Palatino Linotype" w:hAnsi="Palatino Linotype" w:cs="Times New Roman"/>
        </w:rPr>
        <w:t xml:space="preserve">Szolgáltató OEP kódja: </w:t>
      </w:r>
    </w:p>
    <w:p w14:paraId="3D2159E7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4382D406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Elrendelő lap sorszáma:</w:t>
      </w:r>
    </w:p>
    <w:p w14:paraId="0D0CD39B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401EAA97" w14:textId="49708056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4D00F8">
        <w:rPr>
          <w:rFonts w:ascii="Palatino Linotype" w:hAnsi="Palatino Linotype" w:cs="Times New Roman"/>
        </w:rPr>
        <w:t>Szakápolást végző intézmény neve</w:t>
      </w:r>
      <w:proofErr w:type="gramStart"/>
      <w:r w:rsidRPr="004D00F8">
        <w:rPr>
          <w:rFonts w:ascii="Palatino Linotype" w:hAnsi="Palatino Linotype" w:cs="Times New Roman"/>
          <w:b/>
        </w:rPr>
        <w:t>:</w:t>
      </w:r>
      <w:r w:rsidR="00884AAA" w:rsidRPr="004D00F8">
        <w:rPr>
          <w:rFonts w:ascii="Palatino Linotype" w:hAnsi="Palatino Linotype" w:cs="Times New Roman"/>
          <w:b/>
        </w:rPr>
        <w:t xml:space="preserve">  Harmónia</w:t>
      </w:r>
      <w:proofErr w:type="gramEnd"/>
      <w:r w:rsidR="00884AAA" w:rsidRPr="004D00F8">
        <w:rPr>
          <w:rFonts w:ascii="Palatino Linotype" w:hAnsi="Palatino Linotype" w:cs="Times New Roman"/>
          <w:b/>
        </w:rPr>
        <w:t xml:space="preserve"> Integrált Szociális Intézmény Bács-Kiskun Vármegye Szociális Szakápolási Központ Kalocsa</w:t>
      </w:r>
    </w:p>
    <w:p w14:paraId="73832F0E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0AB121E0" w14:textId="7EF606C8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Szakápolást végző intézmény címe:</w:t>
      </w:r>
      <w:r w:rsidR="00884AAA" w:rsidRPr="004D00F8">
        <w:rPr>
          <w:rFonts w:ascii="Palatino Linotype" w:hAnsi="Palatino Linotype" w:cs="Times New Roman"/>
        </w:rPr>
        <w:t xml:space="preserve"> </w:t>
      </w:r>
      <w:r w:rsidR="00884AAA" w:rsidRPr="004D00F8">
        <w:rPr>
          <w:rFonts w:ascii="Palatino Linotype" w:hAnsi="Palatino Linotype" w:cs="Times New Roman"/>
          <w:b/>
        </w:rPr>
        <w:t>6300 Kalocsa, Kossuth Lajos u. 34-36.</w:t>
      </w:r>
    </w:p>
    <w:p w14:paraId="486D5688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259D762D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Beteg neve:</w:t>
      </w:r>
    </w:p>
    <w:p w14:paraId="24CB5CDD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28B64CD3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Beteg lakóhelye:</w:t>
      </w:r>
    </w:p>
    <w:p w14:paraId="74ADF984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514A2600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Beteg telefonszáma:</w:t>
      </w:r>
    </w:p>
    <w:p w14:paraId="24A0C151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462508CE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Társadalombiztosítási azonosító jele:</w:t>
      </w:r>
    </w:p>
    <w:p w14:paraId="15CFB283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144C173E" w14:textId="771EDBE6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 xml:space="preserve">Beteg születési adatai:   </w:t>
      </w:r>
    </w:p>
    <w:p w14:paraId="462450C2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7A3AF4E5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Fekvőbeteg-intézeti ápolást kiváltó diagnózis (BNO-10.)</w:t>
      </w:r>
    </w:p>
    <w:p w14:paraId="42D1EDE7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0AA08260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 xml:space="preserve">Kórházi kezelés időtartama: </w:t>
      </w:r>
    </w:p>
    <w:p w14:paraId="4AB64CFB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4EB40430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Szakápolás elrendelésének dátuma:</w:t>
      </w:r>
    </w:p>
    <w:p w14:paraId="6B117875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1847043C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A beteg szakápolásba vételének dátuma:</w:t>
      </w:r>
    </w:p>
    <w:p w14:paraId="777A42A4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285B8D68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A vezető ápoló szakmai javaslata, a további szakápolási tevékenység:</w:t>
      </w:r>
    </w:p>
    <w:p w14:paraId="5B4CA420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26413532" w14:textId="77777777" w:rsidR="00F14197" w:rsidRPr="004D00F8" w:rsidRDefault="000B733D">
      <w:pPr>
        <w:spacing w:after="0" w:line="240" w:lineRule="auto"/>
        <w:ind w:left="1416" w:firstLine="708"/>
        <w:jc w:val="both"/>
        <w:rPr>
          <w:rFonts w:ascii="Palatino Linotype" w:hAnsi="Palatino Linotype" w:cs="Times New Roman"/>
        </w:rPr>
      </w:pPr>
      <w:proofErr w:type="gramStart"/>
      <w:r w:rsidRPr="004D00F8">
        <w:rPr>
          <w:rFonts w:ascii="Palatino Linotype" w:hAnsi="Palatino Linotype" w:cs="Times New Roman"/>
        </w:rPr>
        <w:t>indokolt</w:t>
      </w:r>
      <w:proofErr w:type="gramEnd"/>
      <w:r w:rsidRPr="004D00F8">
        <w:rPr>
          <w:rFonts w:ascii="Palatino Linotype" w:hAnsi="Palatino Linotype" w:cs="Times New Roman"/>
        </w:rPr>
        <w:t>/nem indokolt</w:t>
      </w:r>
    </w:p>
    <w:p w14:paraId="2EA28346" w14:textId="77777777" w:rsidR="00F14197" w:rsidRPr="004D00F8" w:rsidRDefault="00F14197">
      <w:pPr>
        <w:spacing w:after="0" w:line="240" w:lineRule="auto"/>
        <w:ind w:left="1416" w:firstLine="708"/>
        <w:jc w:val="both"/>
        <w:rPr>
          <w:rFonts w:ascii="Palatino Linotype" w:hAnsi="Palatino Linotype" w:cs="Times New Roman"/>
        </w:rPr>
      </w:pPr>
    </w:p>
    <w:p w14:paraId="2B92F28B" w14:textId="1B2C40CC" w:rsidR="00F14197" w:rsidRPr="004D00F8" w:rsidRDefault="00C9514C" w:rsidP="00C9514C">
      <w:pPr>
        <w:spacing w:after="0" w:line="240" w:lineRule="auto"/>
        <w:jc w:val="center"/>
        <w:rPr>
          <w:rFonts w:ascii="Palatino Linotype" w:hAnsi="Palatino Linotype" w:cs="Times New Roman"/>
          <w:b/>
          <w:bCs/>
        </w:rPr>
      </w:pPr>
      <w:r w:rsidRPr="004D00F8">
        <w:rPr>
          <w:rFonts w:ascii="Palatino Linotype" w:hAnsi="Palatino Linotype" w:cs="Times New Roman"/>
          <w:b/>
          <w:bCs/>
        </w:rPr>
        <w:t>Felülvizsgálat</w:t>
      </w:r>
    </w:p>
    <w:p w14:paraId="2B590C27" w14:textId="77777777" w:rsidR="00C9514C" w:rsidRPr="004D00F8" w:rsidRDefault="00C9514C" w:rsidP="00C9514C">
      <w:pPr>
        <w:spacing w:after="0" w:line="240" w:lineRule="auto"/>
        <w:jc w:val="center"/>
        <w:rPr>
          <w:rFonts w:ascii="Palatino Linotype" w:hAnsi="Palatino Linotype" w:cs="Times New Roman"/>
          <w:b/>
          <w:bCs/>
        </w:rPr>
      </w:pPr>
    </w:p>
    <w:p w14:paraId="3F6F775E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  <w:bCs/>
        </w:rPr>
      </w:pPr>
      <w:r w:rsidRPr="004D00F8">
        <w:rPr>
          <w:rFonts w:ascii="Palatino Linotype" w:hAnsi="Palatino Linotype" w:cs="Times New Roman"/>
          <w:bCs/>
        </w:rPr>
        <w:t>Felülvizsgálat esetén az első szakápolásba vétel dátuma:</w:t>
      </w:r>
    </w:p>
    <w:p w14:paraId="324325D2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  <w:bCs/>
        </w:rPr>
      </w:pPr>
    </w:p>
    <w:p w14:paraId="550EA681" w14:textId="50EEAAA1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  <w:bCs/>
        </w:rPr>
      </w:pPr>
      <w:r w:rsidRPr="004D00F8">
        <w:rPr>
          <w:rFonts w:ascii="Palatino Linotype" w:hAnsi="Palatino Linotype" w:cs="Times New Roman"/>
          <w:bCs/>
        </w:rPr>
        <w:t xml:space="preserve">Felülvizsgálat alapján szakápolás időtartama: </w:t>
      </w:r>
      <w:r w:rsidR="008D1525" w:rsidRPr="004D00F8">
        <w:rPr>
          <w:rFonts w:ascii="Palatino Linotype" w:hAnsi="Palatino Linotype" w:cs="Times New Roman"/>
          <w:bCs/>
        </w:rPr>
        <w:t>6 hónap</w:t>
      </w:r>
    </w:p>
    <w:p w14:paraId="2E168C10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  <w:bCs/>
        </w:rPr>
      </w:pPr>
    </w:p>
    <w:p w14:paraId="32081C8D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  <w:bCs/>
        </w:rPr>
      </w:pPr>
      <w:r w:rsidRPr="004D00F8">
        <w:rPr>
          <w:rFonts w:ascii="Palatino Linotype" w:hAnsi="Palatino Linotype" w:cs="Times New Roman"/>
          <w:bCs/>
        </w:rPr>
        <w:t>Alapbetegség (BNO-10.):</w:t>
      </w:r>
    </w:p>
    <w:p w14:paraId="7C3C25C9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  <w:bCs/>
        </w:rPr>
      </w:pPr>
    </w:p>
    <w:p w14:paraId="2A8284AF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  <w:bCs/>
        </w:rPr>
      </w:pPr>
      <w:proofErr w:type="gramStart"/>
      <w:r w:rsidRPr="004D00F8">
        <w:rPr>
          <w:rFonts w:ascii="Palatino Linotype" w:hAnsi="Palatino Linotype" w:cs="Times New Roman"/>
          <w:bCs/>
        </w:rPr>
        <w:t>Kísérőbetegség(</w:t>
      </w:r>
      <w:proofErr w:type="spellStart"/>
      <w:proofErr w:type="gramEnd"/>
      <w:r w:rsidRPr="004D00F8">
        <w:rPr>
          <w:rFonts w:ascii="Palatino Linotype" w:hAnsi="Palatino Linotype" w:cs="Times New Roman"/>
          <w:bCs/>
        </w:rPr>
        <w:t>ek</w:t>
      </w:r>
      <w:proofErr w:type="spellEnd"/>
      <w:r w:rsidRPr="004D00F8">
        <w:rPr>
          <w:rFonts w:ascii="Palatino Linotype" w:hAnsi="Palatino Linotype" w:cs="Times New Roman"/>
          <w:bCs/>
        </w:rPr>
        <w:t>), szövődmény(</w:t>
      </w:r>
      <w:proofErr w:type="spellStart"/>
      <w:r w:rsidRPr="004D00F8">
        <w:rPr>
          <w:rFonts w:ascii="Palatino Linotype" w:hAnsi="Palatino Linotype" w:cs="Times New Roman"/>
          <w:bCs/>
        </w:rPr>
        <w:t>ek</w:t>
      </w:r>
      <w:proofErr w:type="spellEnd"/>
      <w:r w:rsidRPr="004D00F8">
        <w:rPr>
          <w:rFonts w:ascii="Palatino Linotype" w:hAnsi="Palatino Linotype" w:cs="Times New Roman"/>
          <w:bCs/>
        </w:rPr>
        <w:t>) (BNO-10.):</w:t>
      </w:r>
    </w:p>
    <w:p w14:paraId="6C29005E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  <w:bCs/>
        </w:rPr>
      </w:pPr>
    </w:p>
    <w:p w14:paraId="7C000B55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  <w:bCs/>
        </w:rPr>
      </w:pPr>
      <w:r w:rsidRPr="004D00F8">
        <w:rPr>
          <w:rFonts w:ascii="Palatino Linotype" w:hAnsi="Palatino Linotype" w:cs="Times New Roman"/>
          <w:bCs/>
        </w:rPr>
        <w:t>Szakápolás elrendelését indokoló diagnózis (BNO-10.):</w:t>
      </w:r>
    </w:p>
    <w:p w14:paraId="28BFBF61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  <w:bCs/>
        </w:rPr>
      </w:pPr>
    </w:p>
    <w:p w14:paraId="5F1DBDAF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  <w:bCs/>
        </w:rPr>
      </w:pPr>
      <w:r w:rsidRPr="004D00F8">
        <w:rPr>
          <w:rFonts w:ascii="Palatino Linotype" w:hAnsi="Palatino Linotype" w:cs="Times New Roman"/>
          <w:bCs/>
        </w:rPr>
        <w:t xml:space="preserve">Ellátást befolyásoló tényezők (Z00-Z99):      </w:t>
      </w:r>
    </w:p>
    <w:p w14:paraId="1302CD6D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  <w:bCs/>
        </w:rPr>
      </w:pPr>
    </w:p>
    <w:p w14:paraId="6D8F82D2" w14:textId="77777777" w:rsidR="00F14197" w:rsidRPr="004D00F8" w:rsidRDefault="000B733D">
      <w:pPr>
        <w:shd w:val="clear" w:color="auto" w:fill="FFFFFF"/>
        <w:spacing w:beforeAutospacing="1" w:after="75" w:line="480" w:lineRule="atLeast"/>
        <w:jc w:val="center"/>
        <w:outlineLvl w:val="2"/>
        <w:rPr>
          <w:rFonts w:ascii="Palatino Linotype" w:eastAsia="Times New Roman" w:hAnsi="Palatino Linotype" w:cs="Times New Roman"/>
          <w:b/>
          <w:bCs/>
          <w:lang w:eastAsia="hu-HU"/>
        </w:rPr>
      </w:pPr>
      <w:r w:rsidRPr="004D00F8">
        <w:rPr>
          <w:rFonts w:ascii="Palatino Linotype" w:eastAsia="Times New Roman" w:hAnsi="Palatino Linotype" w:cs="Times New Roman"/>
          <w:b/>
          <w:bCs/>
          <w:i/>
          <w:iCs/>
          <w:lang w:eastAsia="hu-HU"/>
        </w:rPr>
        <w:t>SZÜKSÉGLET MEGJELÖLÉSE</w:t>
      </w:r>
    </w:p>
    <w:p w14:paraId="359AA348" w14:textId="77777777" w:rsidR="00F14197" w:rsidRPr="004D00F8" w:rsidRDefault="000B733D">
      <w:pPr>
        <w:shd w:val="clear" w:color="auto" w:fill="FFFFFF"/>
        <w:spacing w:beforeAutospacing="1" w:after="75" w:line="405" w:lineRule="atLeast"/>
        <w:ind w:left="708" w:firstLine="708"/>
        <w:jc w:val="both"/>
        <w:rPr>
          <w:rFonts w:ascii="Palatino Linotype" w:eastAsia="Times New Roman" w:hAnsi="Palatino Linotype" w:cs="Times New Roman"/>
          <w:b/>
          <w:lang w:eastAsia="hu-HU"/>
        </w:rPr>
      </w:pPr>
      <w:r w:rsidRPr="004D00F8">
        <w:rPr>
          <w:rFonts w:ascii="Palatino Linotype" w:eastAsia="Times New Roman" w:hAnsi="Palatino Linotype" w:cs="Times New Roman"/>
          <w:b/>
          <w:lang w:eastAsia="hu-HU"/>
        </w:rPr>
        <w:t>A javasolt kategória (S1-S3) és indokolt beavatkozás aláhúzandó.</w:t>
      </w:r>
    </w:p>
    <w:tbl>
      <w:tblPr>
        <w:tblW w:w="8077" w:type="dxa"/>
        <w:jc w:val="center"/>
        <w:tblBorders>
          <w:top w:val="single" w:sz="2" w:space="0" w:color="B1B1B1"/>
          <w:left w:val="single" w:sz="2" w:space="0" w:color="B1B1B1"/>
          <w:bottom w:val="single" w:sz="6" w:space="0" w:color="B1B1B1"/>
          <w:right w:val="single" w:sz="6" w:space="0" w:color="B1B1B1"/>
          <w:insideH w:val="single" w:sz="6" w:space="0" w:color="B1B1B1"/>
          <w:insideV w:val="single" w:sz="6" w:space="0" w:color="B1B1B1"/>
        </w:tblBorders>
        <w:tblCellMar>
          <w:top w:w="60" w:type="dxa"/>
          <w:left w:w="57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51"/>
        <w:gridCol w:w="2054"/>
        <w:gridCol w:w="1994"/>
        <w:gridCol w:w="2078"/>
      </w:tblGrid>
      <w:tr w:rsidR="00F14197" w:rsidRPr="004D00F8" w14:paraId="25FB8EE7" w14:textId="77777777">
        <w:trPr>
          <w:trHeight w:val="375"/>
          <w:jc w:val="center"/>
        </w:trPr>
        <w:tc>
          <w:tcPr>
            <w:tcW w:w="1950" w:type="dxa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7" w:type="dxa"/>
            </w:tcMar>
          </w:tcPr>
          <w:p w14:paraId="0876D7B4" w14:textId="77777777" w:rsidR="00F14197" w:rsidRPr="004D00F8" w:rsidRDefault="00F14197">
            <w:pPr>
              <w:shd w:val="clear" w:color="auto" w:fill="FFFFFF"/>
              <w:spacing w:beforeAutospacing="1" w:after="75" w:line="405" w:lineRule="atLeast"/>
              <w:ind w:firstLine="240"/>
              <w:jc w:val="both"/>
              <w:rPr>
                <w:rFonts w:ascii="Palatino Linotype" w:eastAsia="Times New Roman" w:hAnsi="Palatino Linotype" w:cs="Times New Roman"/>
                <w:lang w:eastAsia="hu-HU"/>
              </w:rPr>
            </w:pPr>
          </w:p>
        </w:tc>
        <w:tc>
          <w:tcPr>
            <w:tcW w:w="6126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523DC000" w14:textId="77777777" w:rsidR="00F14197" w:rsidRPr="004D00F8" w:rsidRDefault="000B733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hu-HU"/>
              </w:rPr>
            </w:pPr>
            <w:r w:rsidRPr="004D00F8">
              <w:rPr>
                <w:rFonts w:ascii="Palatino Linotype" w:eastAsia="Times New Roman" w:hAnsi="Palatino Linotype" w:cs="Times New Roman"/>
                <w:b/>
                <w:lang w:eastAsia="hu-HU"/>
              </w:rPr>
              <w:t>Szakápolási központ besorolási jellemzői</w:t>
            </w:r>
          </w:p>
        </w:tc>
      </w:tr>
      <w:tr w:rsidR="00F14197" w:rsidRPr="004D00F8" w14:paraId="2918DC73" w14:textId="77777777">
        <w:trPr>
          <w:trHeight w:val="375"/>
          <w:jc w:val="center"/>
        </w:trPr>
        <w:tc>
          <w:tcPr>
            <w:tcW w:w="19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3EA5F1A9" w14:textId="77777777" w:rsidR="00F14197" w:rsidRPr="004D00F8" w:rsidRDefault="000B733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hu-HU"/>
              </w:rPr>
            </w:pPr>
            <w:r w:rsidRPr="004D00F8">
              <w:rPr>
                <w:rFonts w:ascii="Palatino Linotype" w:eastAsia="Times New Roman" w:hAnsi="Palatino Linotype" w:cs="Times New Roman"/>
                <w:b/>
                <w:lang w:eastAsia="hu-HU"/>
              </w:rPr>
              <w:t>Szolgáltatások</w:t>
            </w:r>
          </w:p>
        </w:tc>
        <w:tc>
          <w:tcPr>
            <w:tcW w:w="205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7F34ADA4" w14:textId="77777777" w:rsidR="00F14197" w:rsidRPr="004D00F8" w:rsidRDefault="000B733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hu-HU"/>
              </w:rPr>
            </w:pPr>
            <w:r w:rsidRPr="004D00F8">
              <w:rPr>
                <w:rFonts w:ascii="Palatino Linotype" w:eastAsia="Times New Roman" w:hAnsi="Palatino Linotype" w:cs="Times New Roman"/>
                <w:b/>
                <w:lang w:eastAsia="hu-HU"/>
              </w:rPr>
              <w:t>Alapszolgáltatások</w:t>
            </w:r>
            <w:r w:rsidRPr="004D00F8">
              <w:rPr>
                <w:rFonts w:ascii="Palatino Linotype" w:eastAsia="Times New Roman" w:hAnsi="Palatino Linotype" w:cs="Times New Roman"/>
                <w:b/>
                <w:lang w:eastAsia="hu-HU"/>
              </w:rPr>
              <w:br/>
              <w:t>S1</w:t>
            </w:r>
          </w:p>
        </w:tc>
        <w:tc>
          <w:tcPr>
            <w:tcW w:w="199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22F67733" w14:textId="77777777" w:rsidR="00F14197" w:rsidRPr="004D00F8" w:rsidRDefault="000B733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hu-HU"/>
              </w:rPr>
            </w:pPr>
            <w:r w:rsidRPr="004D00F8">
              <w:rPr>
                <w:rFonts w:ascii="Palatino Linotype" w:eastAsia="Times New Roman" w:hAnsi="Palatino Linotype" w:cs="Times New Roman"/>
                <w:b/>
                <w:lang w:eastAsia="hu-HU"/>
              </w:rPr>
              <w:t>Kibővített szolgáltatások</w:t>
            </w:r>
            <w:r w:rsidRPr="004D00F8">
              <w:rPr>
                <w:rFonts w:ascii="Palatino Linotype" w:eastAsia="Times New Roman" w:hAnsi="Palatino Linotype" w:cs="Times New Roman"/>
                <w:b/>
                <w:lang w:eastAsia="hu-HU"/>
              </w:rPr>
              <w:br/>
              <w:t>S2</w:t>
            </w:r>
          </w:p>
        </w:tc>
        <w:tc>
          <w:tcPr>
            <w:tcW w:w="207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64479480" w14:textId="77777777" w:rsidR="00F14197" w:rsidRPr="004D00F8" w:rsidRDefault="000B733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hu-HU"/>
              </w:rPr>
            </w:pPr>
            <w:r w:rsidRPr="004D00F8">
              <w:rPr>
                <w:rFonts w:ascii="Palatino Linotype" w:eastAsia="Times New Roman" w:hAnsi="Palatino Linotype" w:cs="Times New Roman"/>
                <w:b/>
                <w:lang w:eastAsia="hu-HU"/>
              </w:rPr>
              <w:t>Különleges szolgáltatások</w:t>
            </w:r>
            <w:r w:rsidRPr="004D00F8">
              <w:rPr>
                <w:rFonts w:ascii="Palatino Linotype" w:eastAsia="Times New Roman" w:hAnsi="Palatino Linotype" w:cs="Times New Roman"/>
                <w:b/>
                <w:lang w:eastAsia="hu-HU"/>
              </w:rPr>
              <w:br/>
              <w:t>S3</w:t>
            </w:r>
          </w:p>
        </w:tc>
      </w:tr>
      <w:tr w:rsidR="00F14197" w:rsidRPr="004D00F8" w14:paraId="6765366E" w14:textId="77777777">
        <w:trPr>
          <w:trHeight w:val="375"/>
          <w:jc w:val="center"/>
        </w:trPr>
        <w:tc>
          <w:tcPr>
            <w:tcW w:w="19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39CDFB79" w14:textId="77777777" w:rsidR="00F14197" w:rsidRPr="004D00F8" w:rsidRDefault="000B733D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hu-HU"/>
              </w:rPr>
            </w:pP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-betegmegfigyelés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>- segítés vizsgálatnál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 xml:space="preserve">- </w:t>
            </w:r>
            <w:proofErr w:type="spellStart"/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invazív</w:t>
            </w:r>
            <w:proofErr w:type="spellEnd"/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 xml:space="preserve"> beavatkozás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>- vizsgálati anyag levétele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>- szakápolási tevékenység</w:t>
            </w:r>
          </w:p>
        </w:tc>
        <w:tc>
          <w:tcPr>
            <w:tcW w:w="2054" w:type="dxa"/>
            <w:tcBorders>
              <w:top w:val="single" w:sz="6" w:space="0" w:color="B1B1B1"/>
              <w:left w:val="single" w:sz="6" w:space="0" w:color="B1B1B1"/>
              <w:bottom w:val="single" w:sz="2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2E3526AD" w14:textId="77777777" w:rsidR="00F14197" w:rsidRPr="004D00F8" w:rsidRDefault="000B733D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hu-HU"/>
              </w:rPr>
            </w:pP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Minden olyan beteg, aki nem sorolható az S2-be és az S3-ba.</w:t>
            </w:r>
          </w:p>
        </w:tc>
        <w:tc>
          <w:tcPr>
            <w:tcW w:w="199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48198CE5" w14:textId="77777777" w:rsidR="00F14197" w:rsidRPr="004D00F8" w:rsidRDefault="000B733D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hu-HU"/>
              </w:rPr>
            </w:pP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-betegmegfigyelés, legalább két paraméter ellenőrzése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>- beöntés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>- segítés a vizsgálati anyagok levételekor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>- inhalálás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 xml:space="preserve">- </w:t>
            </w:r>
            <w:proofErr w:type="spellStart"/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enterális</w:t>
            </w:r>
            <w:proofErr w:type="spellEnd"/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 xml:space="preserve"> mesterséges táplálás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 xml:space="preserve">- </w:t>
            </w:r>
            <w:proofErr w:type="spellStart"/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drén</w:t>
            </w:r>
            <w:proofErr w:type="spellEnd"/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 xml:space="preserve"> vagy katéter eltávolítása</w:t>
            </w:r>
          </w:p>
        </w:tc>
        <w:tc>
          <w:tcPr>
            <w:tcW w:w="207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173F0310" w14:textId="77777777" w:rsidR="00F14197" w:rsidRPr="004D00F8" w:rsidRDefault="000B733D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hu-HU"/>
              </w:rPr>
            </w:pP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- betegmegfigyelés, legalább három paraméter ellenőrzése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>- véna biztosítása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>- szonda, katéter felhelyezése, cseréje, illetve ezen keresztül vizsgálati minta vétele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>- váladék eltávolítása</w:t>
            </w:r>
          </w:p>
        </w:tc>
      </w:tr>
      <w:tr w:rsidR="00F14197" w:rsidRPr="004D00F8" w14:paraId="328D6FD7" w14:textId="77777777">
        <w:trPr>
          <w:trHeight w:val="375"/>
          <w:jc w:val="center"/>
        </w:trPr>
        <w:tc>
          <w:tcPr>
            <w:tcW w:w="19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30E60DF4" w14:textId="77777777" w:rsidR="00F14197" w:rsidRPr="004D00F8" w:rsidRDefault="000B733D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hu-HU"/>
              </w:rPr>
            </w:pP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Gyógyszerellátás</w:t>
            </w:r>
          </w:p>
        </w:tc>
        <w:tc>
          <w:tcPr>
            <w:tcW w:w="2054" w:type="dxa"/>
            <w:tcBorders>
              <w:top w:val="single" w:sz="2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04B20404" w14:textId="77777777" w:rsidR="00F14197" w:rsidRPr="004D00F8" w:rsidRDefault="00F14197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hu-HU"/>
              </w:rPr>
            </w:pPr>
          </w:p>
        </w:tc>
        <w:tc>
          <w:tcPr>
            <w:tcW w:w="199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3C50ADAC" w14:textId="77777777" w:rsidR="00F14197" w:rsidRPr="004D00F8" w:rsidRDefault="000B733D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hu-HU"/>
              </w:rPr>
            </w:pP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- gyógyszerek meghatározott időben való beadása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>- infúziós terápia</w:t>
            </w:r>
          </w:p>
        </w:tc>
        <w:tc>
          <w:tcPr>
            <w:tcW w:w="207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left w:w="52" w:type="dxa"/>
            </w:tcMar>
          </w:tcPr>
          <w:p w14:paraId="7E237D5E" w14:textId="77777777" w:rsidR="00F14197" w:rsidRPr="004D00F8" w:rsidRDefault="000B733D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hu-HU"/>
              </w:rPr>
            </w:pP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- állandó vagy többször ismételt infúziós program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>- asszisztálás transzfúziós terápiánál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 xml:space="preserve">- </w:t>
            </w:r>
            <w:proofErr w:type="spellStart"/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spec</w:t>
            </w:r>
            <w:proofErr w:type="spellEnd"/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. gyógyszeres kezelés folyamatos megfigyelése</w:t>
            </w:r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br/>
              <w:t xml:space="preserve">- </w:t>
            </w:r>
            <w:proofErr w:type="spellStart"/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>parenterális</w:t>
            </w:r>
            <w:proofErr w:type="spellEnd"/>
            <w:r w:rsidRPr="004D00F8">
              <w:rPr>
                <w:rFonts w:ascii="Palatino Linotype" w:eastAsia="Times New Roman" w:hAnsi="Palatino Linotype" w:cs="Times New Roman"/>
                <w:lang w:eastAsia="hu-HU"/>
              </w:rPr>
              <w:t xml:space="preserve"> táplálás</w:t>
            </w:r>
          </w:p>
        </w:tc>
      </w:tr>
    </w:tbl>
    <w:p w14:paraId="77086C22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19295D2C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62E82E89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004E178A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4D00F8">
        <w:rPr>
          <w:rFonts w:ascii="Palatino Linotype" w:hAnsi="Palatino Linotype" w:cs="Times New Roman"/>
          <w:b/>
        </w:rPr>
        <w:t xml:space="preserve">A vizsgálat eredménye alapján a szakápolási központ ellátást megalapozó ápolási vagy egyéb egészségügyi körülmény nem áll fenn. </w:t>
      </w:r>
    </w:p>
    <w:p w14:paraId="4EE9AD79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  <w:b/>
        </w:rPr>
      </w:pPr>
    </w:p>
    <w:p w14:paraId="75B0D877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(Aláhúzandó, ha a vizsgálat alapján nem áll fenn ilyen körülmény.)</w:t>
      </w:r>
    </w:p>
    <w:p w14:paraId="1C6D4FD5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289C68EF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13726867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57455D24" w14:textId="77777777" w:rsidR="000B733D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1B131003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455A0613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4D00F8">
        <w:rPr>
          <w:rFonts w:ascii="Palatino Linotype" w:hAnsi="Palatino Linotype" w:cs="Times New Roman"/>
          <w:b/>
        </w:rPr>
        <w:t>A vizsgálatot végző orvos neve:</w:t>
      </w:r>
    </w:p>
    <w:p w14:paraId="29A7EF94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2A9ED117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A vizsgálatot végző orvos munkahelyének azonosítója:</w:t>
      </w:r>
    </w:p>
    <w:p w14:paraId="29C82E68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7FA91775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Orvosi szolgálat kódja:</w:t>
      </w:r>
    </w:p>
    <w:p w14:paraId="14F5CEE1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350E4C74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 xml:space="preserve">Dátum: </w:t>
      </w:r>
    </w:p>
    <w:p w14:paraId="0097D942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5C7667A8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 xml:space="preserve">Orvos aláírása: </w:t>
      </w:r>
    </w:p>
    <w:p w14:paraId="45737817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79D2EA69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Pecsét száma:</w:t>
      </w:r>
    </w:p>
    <w:p w14:paraId="6DDFC460" w14:textId="77777777" w:rsidR="00C9514C" w:rsidRPr="004D00F8" w:rsidRDefault="00C9514C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2B77B91A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2B04F722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7889A146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4D00F8">
        <w:rPr>
          <w:rFonts w:ascii="Palatino Linotype" w:hAnsi="Palatino Linotype" w:cs="Times New Roman"/>
          <w:b/>
        </w:rPr>
        <w:t xml:space="preserve">Elrendelést </w:t>
      </w:r>
      <w:proofErr w:type="spellStart"/>
      <w:r w:rsidRPr="004D00F8">
        <w:rPr>
          <w:rFonts w:ascii="Palatino Linotype" w:hAnsi="Palatino Linotype" w:cs="Times New Roman"/>
          <w:b/>
        </w:rPr>
        <w:t>javasoló</w:t>
      </w:r>
      <w:proofErr w:type="spellEnd"/>
      <w:r w:rsidRPr="004D00F8">
        <w:rPr>
          <w:rFonts w:ascii="Palatino Linotype" w:hAnsi="Palatino Linotype" w:cs="Times New Roman"/>
          <w:b/>
        </w:rPr>
        <w:t xml:space="preserve"> orvos neve:</w:t>
      </w:r>
    </w:p>
    <w:p w14:paraId="52FCF709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4D9DF0CE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Elrendelő orvos neve:</w:t>
      </w:r>
    </w:p>
    <w:p w14:paraId="3F2BF530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146A10ED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Az elrendelő orvos munkahelyének azonosítója:</w:t>
      </w:r>
    </w:p>
    <w:p w14:paraId="44180972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692F40D7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Orvosi szolgálat kódja:</w:t>
      </w:r>
    </w:p>
    <w:p w14:paraId="54D75D8F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652D0E8A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 xml:space="preserve">Dátum: </w:t>
      </w:r>
    </w:p>
    <w:p w14:paraId="0C93AAF0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181174C2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 xml:space="preserve">Orvos aláírása: </w:t>
      </w:r>
    </w:p>
    <w:p w14:paraId="70B8F976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03470C8C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Pecsét száma:</w:t>
      </w:r>
    </w:p>
    <w:p w14:paraId="57B900E5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6F642735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7041212D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4D00F8">
        <w:rPr>
          <w:rFonts w:ascii="Palatino Linotype" w:hAnsi="Palatino Linotype" w:cs="Times New Roman"/>
          <w:b/>
        </w:rPr>
        <w:t>A szociális intézményi szakápolási központ által nyújtott ellátást elfogadom, és egyben kijelentem, hogy felvételemet követően más szolgáltatótól térítésmentesen szakápolást nem veszek igénybe.</w:t>
      </w:r>
    </w:p>
    <w:p w14:paraId="0DA29E2E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329B14AB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 xml:space="preserve">Dátum: </w:t>
      </w:r>
    </w:p>
    <w:p w14:paraId="0274A251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4F83A7C2" w14:textId="77777777" w:rsidR="00F14197" w:rsidRPr="004D00F8" w:rsidRDefault="000B733D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D00F8">
        <w:rPr>
          <w:rFonts w:ascii="Palatino Linotype" w:hAnsi="Palatino Linotype" w:cs="Times New Roman"/>
        </w:rPr>
        <w:t>Beteg/törvényes képviselője aláírása:</w:t>
      </w:r>
    </w:p>
    <w:bookmarkEnd w:id="0"/>
    <w:p w14:paraId="08C7AF60" w14:textId="77777777" w:rsidR="00F14197" w:rsidRPr="004D00F8" w:rsidRDefault="00F14197">
      <w:pPr>
        <w:spacing w:after="0" w:line="240" w:lineRule="auto"/>
        <w:jc w:val="both"/>
        <w:rPr>
          <w:rFonts w:ascii="Palatino Linotype" w:hAnsi="Palatino Linotype"/>
        </w:rPr>
      </w:pPr>
    </w:p>
    <w:sectPr w:rsidR="00F14197" w:rsidRPr="004D00F8">
      <w:headerReference w:type="default" r:id="rId7"/>
      <w:pgSz w:w="11906" w:h="16838"/>
      <w:pgMar w:top="1418" w:right="1418" w:bottom="1418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B9C09" w14:textId="77777777" w:rsidR="00023A09" w:rsidRDefault="00023A09" w:rsidP="00C9514C">
      <w:pPr>
        <w:spacing w:after="0" w:line="240" w:lineRule="auto"/>
      </w:pPr>
      <w:r>
        <w:separator/>
      </w:r>
    </w:p>
  </w:endnote>
  <w:endnote w:type="continuationSeparator" w:id="0">
    <w:p w14:paraId="392BBF58" w14:textId="77777777" w:rsidR="00023A09" w:rsidRDefault="00023A09" w:rsidP="00C9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B167F" w14:textId="77777777" w:rsidR="00023A09" w:rsidRDefault="00023A09" w:rsidP="00C9514C">
      <w:pPr>
        <w:spacing w:after="0" w:line="240" w:lineRule="auto"/>
      </w:pPr>
      <w:r>
        <w:separator/>
      </w:r>
    </w:p>
  </w:footnote>
  <w:footnote w:type="continuationSeparator" w:id="0">
    <w:p w14:paraId="3D6EA9C1" w14:textId="77777777" w:rsidR="00023A09" w:rsidRDefault="00023A09" w:rsidP="00C9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7232C" w14:textId="77777777" w:rsidR="00C9514C" w:rsidRDefault="00C9514C">
    <w:pPr>
      <w:pStyle w:val="lfej"/>
    </w:pPr>
  </w:p>
  <w:p w14:paraId="5DBDCCC2" w14:textId="77777777" w:rsidR="00C9514C" w:rsidRDefault="00C9514C">
    <w:pPr>
      <w:pStyle w:val="lfej"/>
    </w:pPr>
  </w:p>
  <w:p w14:paraId="1A81058E" w14:textId="1F1888D3" w:rsidR="00C9514C" w:rsidRDefault="00C9514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97"/>
    <w:rsid w:val="00023A09"/>
    <w:rsid w:val="000B733D"/>
    <w:rsid w:val="00353D52"/>
    <w:rsid w:val="003C1611"/>
    <w:rsid w:val="004D00F8"/>
    <w:rsid w:val="00544D0D"/>
    <w:rsid w:val="005A2F73"/>
    <w:rsid w:val="005B4B51"/>
    <w:rsid w:val="00626250"/>
    <w:rsid w:val="007119D8"/>
    <w:rsid w:val="00884AAA"/>
    <w:rsid w:val="008D1525"/>
    <w:rsid w:val="009C5FA6"/>
    <w:rsid w:val="00B023F0"/>
    <w:rsid w:val="00B35BDD"/>
    <w:rsid w:val="00C9514C"/>
    <w:rsid w:val="00E8117E"/>
    <w:rsid w:val="00F1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F05C7"/>
  <w15:docId w15:val="{6AA2BA1A-3947-4E85-A341-0C404FDA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9620A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9620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FD0D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95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14C"/>
  </w:style>
  <w:style w:type="paragraph" w:styleId="llb">
    <w:name w:val="footer"/>
    <w:basedOn w:val="Norml"/>
    <w:link w:val="llbChar"/>
    <w:uiPriority w:val="99"/>
    <w:unhideWhenUsed/>
    <w:rsid w:val="00C95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3D28-FC48-484D-8D9B-D8273165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dc:description/>
  <cp:lastModifiedBy>User</cp:lastModifiedBy>
  <cp:revision>5</cp:revision>
  <cp:lastPrinted>2025-01-13T10:26:00Z</cp:lastPrinted>
  <dcterms:created xsi:type="dcterms:W3CDTF">2025-01-13T08:28:00Z</dcterms:created>
  <dcterms:modified xsi:type="dcterms:W3CDTF">2025-01-13T10:28:00Z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